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5B888" w14:textId="00355D8E" w:rsidR="00D603E5" w:rsidRDefault="008F054E">
      <w:r w:rsidRPr="008F054E">
        <w:rPr>
          <w:rFonts w:ascii="Tahoma" w:hAnsi="Tahoma" w:cs="Tahoma"/>
          <w:color w:val="000000"/>
          <w:sz w:val="32"/>
          <w:szCs w:val="32"/>
          <w:shd w:val="clear" w:color="auto" w:fill="FFFFFF"/>
        </w:rPr>
        <w:t>Zagadnienia tematyczne na I etap konkursu:</w:t>
      </w:r>
      <w:r w:rsidRPr="008F054E">
        <w:rPr>
          <w:rFonts w:ascii="Tahoma" w:hAnsi="Tahoma" w:cs="Tahoma"/>
          <w:color w:val="000000"/>
          <w:sz w:val="32"/>
          <w:szCs w:val="32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1) najważniejsze elementy polskiego dziedzictwa kulturowego;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2) Refleksja nad historią jako nauką;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3) Cywilizacje starożytne;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4) Bizancjum i świat islamu;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5) Średniowieczna Europa;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6) Społeczeństwo i kultura średniowiecznej Europy;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7) Polska w okresie wczesnopiastowskim i w okresie rozbicia dzielnicowego;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8) Polska w XIV i XV wieku;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9) Wielkie odkrycia geograficzne;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10) „Złoty wiek” w Polsce na tle europejskim;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11) Początki Rzeczypospolitej Obojga Narodów;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Kończymy na XVI wieku włącznie!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 w:rsidRPr="008F054E">
        <w:rPr>
          <w:rFonts w:ascii="Tahoma" w:hAnsi="Tahoma" w:cs="Tahoma"/>
          <w:color w:val="000000"/>
          <w:sz w:val="28"/>
          <w:szCs w:val="28"/>
          <w:shd w:val="clear" w:color="auto" w:fill="FFFFFF"/>
        </w:rPr>
        <w:t>Umiejętności wymagane na Konkursie:</w:t>
      </w:r>
      <w:r w:rsidRPr="008F054E">
        <w:rPr>
          <w:rFonts w:ascii="Tahoma" w:hAnsi="Tahoma" w:cs="Tahoma"/>
          <w:color w:val="000000"/>
          <w:sz w:val="28"/>
          <w:szCs w:val="2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Odróżnia przeszłość, teraźniejszość i przyszłość, posługuje się podstawowymi określeniami czasu historycznego: epoka, okres p.n.e., okres n.e., tysiąclecie, wiek, rok, oblicza upływ czasu między wydarzeniami historycznymi, umieszcza procesy, zjawiska i fakty historyczne w czasie oraz porządkuje je i ustala związki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przyczynowo-skutkowe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, dostrzega zmiany w życiu politycznym i społecznym oraz ciągłość w rozwoju kulturowym;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2) Krytycznie analizuje informacje uzyskane z różnych źródeł ( w tym kartograficznych), próbuje wyciągać w nich wnioski, lokalizuje w czasie i przestrzeni procesy, zjawiska i fakty historyczne przy wykorzystaniu map, planów w różnych skalach, rozróżnia w narracji historycznej warstwę informacyjną, wyjaśniającą i oceniającą, objaśnia związki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przyczynowo-skutkowe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, analizuje zjawiska i procesy historyczne;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3) Konstruuje ciągi narracyjne przy wykorzystaniu zdobytych informacji źródłowych, posługuje się pojęciami historycznymi i wyjaśnia ich znaczenie, przedstawia argumenty uzasadniające własne stanowisko w odniesieniu do procesów i postaci historycznych, tworzy krótkie i długie wypowiedzi takie jak: plan, notatka, rozprawka, prezentacja.</w:t>
      </w:r>
    </w:p>
    <w:sectPr w:rsidR="00D60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54E"/>
    <w:rsid w:val="004C14F0"/>
    <w:rsid w:val="008F054E"/>
    <w:rsid w:val="00E7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50EE"/>
  <w15:chartTrackingRefBased/>
  <w15:docId w15:val="{D741FF4D-B76C-44EB-8390-4E218D1A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Gołąb</dc:creator>
  <cp:keywords/>
  <dc:description/>
  <cp:lastModifiedBy>Dorota Gołąb</cp:lastModifiedBy>
  <cp:revision>1</cp:revision>
  <dcterms:created xsi:type="dcterms:W3CDTF">2020-11-13T11:54:00Z</dcterms:created>
  <dcterms:modified xsi:type="dcterms:W3CDTF">2020-11-13T11:55:00Z</dcterms:modified>
</cp:coreProperties>
</file>